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5B7C" w:rsidRDefault="006D5B7C" w:rsidP="00A33F99">
      <w:pPr>
        <w:spacing w:line="480" w:lineRule="auto"/>
        <w:rPr>
          <w:rFonts w:ascii="Times New Roman" w:hAnsi="Times New Roman" w:cs="Times New Roman"/>
          <w:sz w:val="24"/>
          <w:szCs w:val="24"/>
        </w:rPr>
      </w:pPr>
    </w:p>
    <w:p w:rsidR="00546830" w:rsidRDefault="00546830" w:rsidP="00546830">
      <w:pPr>
        <w:spacing w:line="480" w:lineRule="auto"/>
        <w:jc w:val="center"/>
        <w:rPr>
          <w:rFonts w:ascii="Times New Roman" w:hAnsi="Times New Roman" w:cs="Times New Roman"/>
          <w:sz w:val="24"/>
          <w:szCs w:val="24"/>
        </w:rPr>
      </w:pPr>
    </w:p>
    <w:p w:rsidR="00546830" w:rsidRDefault="00546830" w:rsidP="00546830">
      <w:pPr>
        <w:spacing w:line="480" w:lineRule="auto"/>
        <w:jc w:val="center"/>
        <w:rPr>
          <w:rFonts w:ascii="Times New Roman" w:hAnsi="Times New Roman" w:cs="Times New Roman"/>
          <w:sz w:val="24"/>
          <w:szCs w:val="24"/>
        </w:rPr>
      </w:pPr>
    </w:p>
    <w:p w:rsidR="00546830" w:rsidRDefault="00546830" w:rsidP="00546830">
      <w:pPr>
        <w:spacing w:line="480" w:lineRule="auto"/>
        <w:jc w:val="center"/>
        <w:rPr>
          <w:rFonts w:ascii="Times New Roman" w:hAnsi="Times New Roman" w:cs="Times New Roman"/>
          <w:sz w:val="24"/>
          <w:szCs w:val="24"/>
        </w:rPr>
      </w:pPr>
    </w:p>
    <w:p w:rsidR="00546830" w:rsidRDefault="00BB2FA3" w:rsidP="00546830">
      <w:pPr>
        <w:spacing w:line="480" w:lineRule="auto"/>
        <w:jc w:val="center"/>
        <w:rPr>
          <w:rFonts w:ascii="Times New Roman" w:hAnsi="Times New Roman" w:cs="Times New Roman"/>
          <w:sz w:val="24"/>
          <w:szCs w:val="24"/>
        </w:rPr>
      </w:pPr>
      <w:r>
        <w:rPr>
          <w:rFonts w:ascii="Times New Roman" w:hAnsi="Times New Roman" w:cs="Times New Roman"/>
          <w:sz w:val="24"/>
          <w:szCs w:val="24"/>
        </w:rPr>
        <w:t>Cultural Anthropology</w:t>
      </w:r>
    </w:p>
    <w:p w:rsidR="00F50591" w:rsidRDefault="00F50591" w:rsidP="00546830">
      <w:pPr>
        <w:spacing w:line="480" w:lineRule="auto"/>
        <w:jc w:val="center"/>
        <w:rPr>
          <w:rFonts w:ascii="Times New Roman" w:hAnsi="Times New Roman" w:cs="Times New Roman"/>
          <w:sz w:val="24"/>
          <w:szCs w:val="24"/>
        </w:rPr>
      </w:pPr>
    </w:p>
    <w:p w:rsidR="00546830" w:rsidRDefault="00BB2FA3" w:rsidP="0054683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46830" w:rsidRDefault="00BB2FA3" w:rsidP="0054683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rsidR="00546830" w:rsidRDefault="00BB2FA3" w:rsidP="0054683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50591" w:rsidRDefault="00BB2FA3">
      <w:pPr>
        <w:rPr>
          <w:rFonts w:ascii="Times New Roman" w:hAnsi="Times New Roman" w:cs="Times New Roman"/>
          <w:sz w:val="24"/>
          <w:szCs w:val="24"/>
        </w:rPr>
      </w:pPr>
      <w:r>
        <w:rPr>
          <w:rFonts w:ascii="Times New Roman" w:hAnsi="Times New Roman" w:cs="Times New Roman"/>
          <w:sz w:val="24"/>
          <w:szCs w:val="24"/>
        </w:rPr>
        <w:br w:type="page"/>
      </w:r>
    </w:p>
    <w:p w:rsidR="004E3AE3" w:rsidRDefault="00BB2FA3" w:rsidP="00783F40">
      <w:pPr>
        <w:keepNext/>
        <w:spacing w:before="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032157">
        <w:rPr>
          <w:rFonts w:ascii="Times New Roman" w:hAnsi="Times New Roman" w:cs="Times New Roman"/>
          <w:sz w:val="24"/>
          <w:szCs w:val="24"/>
        </w:rPr>
        <w:t xml:space="preserve">Anthropology is a science that studies </w:t>
      </w:r>
      <w:r w:rsidR="00122066">
        <w:rPr>
          <w:rFonts w:ascii="Times New Roman" w:hAnsi="Times New Roman" w:cs="Times New Roman"/>
          <w:sz w:val="24"/>
          <w:szCs w:val="24"/>
        </w:rPr>
        <w:t>humans. Thus, Cultural</w:t>
      </w:r>
      <w:r>
        <w:rPr>
          <w:rFonts w:ascii="Times New Roman" w:hAnsi="Times New Roman" w:cs="Times New Roman"/>
          <w:sz w:val="24"/>
          <w:szCs w:val="24"/>
        </w:rPr>
        <w:t xml:space="preserve"> anthropology is a section of anthropology that </w:t>
      </w:r>
      <w:r w:rsidR="0066290A">
        <w:rPr>
          <w:rFonts w:ascii="Times New Roman" w:hAnsi="Times New Roman" w:cs="Times New Roman"/>
          <w:sz w:val="24"/>
          <w:szCs w:val="24"/>
        </w:rPr>
        <w:t>deals with the study of</w:t>
      </w:r>
      <w:r w:rsidR="00A8086C">
        <w:rPr>
          <w:rFonts w:ascii="Times New Roman" w:hAnsi="Times New Roman" w:cs="Times New Roman"/>
          <w:sz w:val="24"/>
          <w:szCs w:val="24"/>
        </w:rPr>
        <w:t xml:space="preserve"> diverse cultures in regard to their</w:t>
      </w:r>
      <w:r w:rsidR="0066290A">
        <w:rPr>
          <w:rFonts w:ascii="Times New Roman" w:hAnsi="Times New Roman" w:cs="Times New Roman"/>
          <w:sz w:val="24"/>
          <w:szCs w:val="24"/>
        </w:rPr>
        <w:t xml:space="preserve"> aspects and features</w:t>
      </w:r>
      <w:r w:rsidR="00E60C4A">
        <w:rPr>
          <w:rFonts w:ascii="Times New Roman" w:hAnsi="Times New Roman" w:cs="Times New Roman"/>
          <w:sz w:val="24"/>
          <w:szCs w:val="24"/>
        </w:rPr>
        <w:t xml:space="preserve"> (Benard &amp; Gravlee, 2014)</w:t>
      </w:r>
      <w:r w:rsidR="0066290A">
        <w:rPr>
          <w:rFonts w:ascii="Times New Roman" w:hAnsi="Times New Roman" w:cs="Times New Roman"/>
          <w:sz w:val="24"/>
          <w:szCs w:val="24"/>
        </w:rPr>
        <w:t xml:space="preserve">. </w:t>
      </w:r>
      <w:r w:rsidR="00D5628B">
        <w:rPr>
          <w:rFonts w:ascii="Times New Roman" w:hAnsi="Times New Roman" w:cs="Times New Roman"/>
          <w:sz w:val="24"/>
          <w:szCs w:val="24"/>
        </w:rPr>
        <w:t>The study of cultural anthropology is important because it helps in understanding how humans interact and derive meaning</w:t>
      </w:r>
      <w:r w:rsidR="00DE61BB">
        <w:rPr>
          <w:rFonts w:ascii="Times New Roman" w:hAnsi="Times New Roman" w:cs="Times New Roman"/>
          <w:sz w:val="24"/>
          <w:szCs w:val="24"/>
        </w:rPr>
        <w:t xml:space="preserve">s from their environment in regard to culture. This paper aims to </w:t>
      </w:r>
      <w:r w:rsidR="007648FA">
        <w:rPr>
          <w:rFonts w:ascii="Times New Roman" w:hAnsi="Times New Roman" w:cs="Times New Roman"/>
          <w:sz w:val="24"/>
          <w:szCs w:val="24"/>
        </w:rPr>
        <w:t xml:space="preserve">discuss cultural </w:t>
      </w:r>
      <w:r w:rsidR="004B6863">
        <w:rPr>
          <w:rFonts w:ascii="Times New Roman" w:hAnsi="Times New Roman" w:cs="Times New Roman"/>
          <w:sz w:val="24"/>
          <w:szCs w:val="24"/>
        </w:rPr>
        <w:t>and anthropol</w:t>
      </w:r>
      <w:r w:rsidR="000D2A84">
        <w:rPr>
          <w:rFonts w:ascii="Times New Roman" w:hAnsi="Times New Roman" w:cs="Times New Roman"/>
          <w:sz w:val="24"/>
          <w:szCs w:val="24"/>
        </w:rPr>
        <w:t>ogical ideas that are highlighted in the film 'Monsoon Wedding.'</w:t>
      </w:r>
    </w:p>
    <w:p w:rsidR="004E3AE3" w:rsidRDefault="009B3D25" w:rsidP="004E3AE3">
      <w:pPr>
        <w:keepNext/>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movie ‘monsoon wedding’</w:t>
      </w:r>
      <w:r w:rsidR="00A200CE">
        <w:rPr>
          <w:rFonts w:ascii="Times New Roman" w:hAnsi="Times New Roman" w:cs="Times New Roman"/>
          <w:sz w:val="24"/>
          <w:szCs w:val="24"/>
        </w:rPr>
        <w:t xml:space="preserve"> is an Indi</w:t>
      </w:r>
      <w:r w:rsidR="00D02234">
        <w:rPr>
          <w:rFonts w:ascii="Times New Roman" w:hAnsi="Times New Roman" w:cs="Times New Roman"/>
          <w:sz w:val="24"/>
          <w:szCs w:val="24"/>
        </w:rPr>
        <w:t>an film. The movie showcases</w:t>
      </w:r>
      <w:r w:rsidR="00A200CE">
        <w:rPr>
          <w:rFonts w:ascii="Times New Roman" w:hAnsi="Times New Roman" w:cs="Times New Roman"/>
          <w:sz w:val="24"/>
          <w:szCs w:val="24"/>
        </w:rPr>
        <w:t xml:space="preserve"> the relationship between culture and the environment. This is seen in the case of Hemant when marrying Aditi.  Hermant went from India Houston, USA, in order to study software engineering. As evidenced in the film, the shift has profound impacts on him. Being in the USA erodes a significant portion of his Indian culture. In Houston, he becomes accustomed to computer softwares and the English language. Also, he gets used to the American culture, whereby there is sexual freedom and many other forms of freedom. The many years of living in the USA makes changes in his Indian accents and also make him develops difficulties in speaking the Indian language. His thinking and perspectives are also changed. When he comes back home, he does not get along well with the father of the bride. This is because they do not share a common understanding of traditions. The wedding is a traditional one; thus there is a certain decorum that is supposed to be followed, but Hermant does not adhere to it. T</w:t>
      </w:r>
      <w:r w:rsidR="00A200CE" w:rsidRPr="00A200CE">
        <w:rPr>
          <w:rFonts w:ascii="Times New Roman" w:hAnsi="Times New Roman" w:cs="Times New Roman"/>
          <w:sz w:val="24"/>
          <w:szCs w:val="24"/>
        </w:rPr>
        <w:t>he environment in which a person lives tend to interpenetrate with his/her personality, mind, social behavior, mind, and body of the individual in a concept called holism (Otto &amp; Bubandt, 2011).</w:t>
      </w:r>
      <w:r w:rsidR="00A200CE">
        <w:rPr>
          <w:rFonts w:ascii="Times New Roman" w:hAnsi="Times New Roman" w:cs="Times New Roman"/>
          <w:sz w:val="24"/>
          <w:szCs w:val="24"/>
        </w:rPr>
        <w:t xml:space="preserve"> This is evident in the explained scenarios. </w:t>
      </w:r>
    </w:p>
    <w:p w:rsidR="00A200CE" w:rsidRDefault="00BB2FA3" w:rsidP="004E3AE3">
      <w:pPr>
        <w:keepNext/>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Symbolism is how humans develop an understanding of the symbols that they interact with in the environment that they occupy (Cohen, 2015)</w:t>
      </w:r>
      <w:r w:rsidR="00F36F26">
        <w:rPr>
          <w:rFonts w:ascii="Times New Roman" w:hAnsi="Times New Roman" w:cs="Times New Roman"/>
          <w:sz w:val="24"/>
          <w:szCs w:val="24"/>
        </w:rPr>
        <w:t>. From</w:t>
      </w:r>
      <w:r>
        <w:rPr>
          <w:rFonts w:ascii="Times New Roman" w:hAnsi="Times New Roman" w:cs="Times New Roman"/>
          <w:sz w:val="24"/>
          <w:szCs w:val="24"/>
        </w:rPr>
        <w:t xml:space="preserve"> the film, there are different posts in I</w:t>
      </w:r>
      <w:r w:rsidR="00F36F26">
        <w:rPr>
          <w:rFonts w:ascii="Times New Roman" w:hAnsi="Times New Roman" w:cs="Times New Roman"/>
          <w:sz w:val="24"/>
          <w:szCs w:val="24"/>
        </w:rPr>
        <w:t xml:space="preserve">ndia with western content. </w:t>
      </w:r>
      <w:r>
        <w:rPr>
          <w:rFonts w:ascii="Times New Roman" w:hAnsi="Times New Roman" w:cs="Times New Roman"/>
          <w:sz w:val="24"/>
          <w:szCs w:val="24"/>
        </w:rPr>
        <w:t xml:space="preserve">They contain characters who are dressed in western trends. The interaction </w:t>
      </w:r>
      <w:r>
        <w:rPr>
          <w:rFonts w:ascii="Times New Roman" w:hAnsi="Times New Roman" w:cs="Times New Roman"/>
          <w:sz w:val="24"/>
          <w:szCs w:val="24"/>
        </w:rPr>
        <w:lastRenderedPageBreak/>
        <w:t xml:space="preserve">with this images have made most of the </w:t>
      </w:r>
      <w:r w:rsidR="00157F59">
        <w:rPr>
          <w:rFonts w:ascii="Times New Roman" w:hAnsi="Times New Roman" w:cs="Times New Roman"/>
          <w:sz w:val="24"/>
          <w:szCs w:val="24"/>
        </w:rPr>
        <w:t>people</w:t>
      </w:r>
      <w:r>
        <w:rPr>
          <w:rFonts w:ascii="Times New Roman" w:hAnsi="Times New Roman" w:cs="Times New Roman"/>
          <w:sz w:val="24"/>
          <w:szCs w:val="24"/>
        </w:rPr>
        <w:t xml:space="preserve"> to develop a tendency of liking the western fashions. This is evidenced in the case where Lalit and Dubey argue about the color of the tent to be used at the wedding. Dubey is used to viewing different types of posters adverts , thus,  it shapes his life in developing a desire in western fashion.</w:t>
      </w:r>
      <w:r w:rsidR="004E3D63">
        <w:rPr>
          <w:rFonts w:ascii="Times New Roman" w:hAnsi="Times New Roman" w:cs="Times New Roman"/>
          <w:sz w:val="24"/>
          <w:szCs w:val="24"/>
        </w:rPr>
        <w:t xml:space="preserve"> There is a lot of American culture in India according to the movie. It is </w:t>
      </w:r>
      <w:r w:rsidR="008A21FC">
        <w:rPr>
          <w:rFonts w:ascii="Times New Roman" w:hAnsi="Times New Roman" w:cs="Times New Roman"/>
          <w:sz w:val="24"/>
          <w:szCs w:val="24"/>
        </w:rPr>
        <w:t xml:space="preserve">a result of how American content has infiltrated the Indian society. As a consequence, it has </w:t>
      </w:r>
      <w:r w:rsidR="00332D85">
        <w:rPr>
          <w:rFonts w:ascii="Times New Roman" w:hAnsi="Times New Roman" w:cs="Times New Roman"/>
          <w:sz w:val="24"/>
          <w:szCs w:val="24"/>
        </w:rPr>
        <w:t>captured attention and desire to a significant number of the Indian population.</w:t>
      </w:r>
    </w:p>
    <w:p w:rsidR="00A200CE" w:rsidRDefault="00BB2FA3" w:rsidP="00E60C4A">
      <w:pPr>
        <w:keepNext/>
        <w:spacing w:before="24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film </w:t>
      </w:r>
      <w:r w:rsidR="008B0BEB">
        <w:rPr>
          <w:rFonts w:ascii="Times New Roman" w:hAnsi="Times New Roman" w:cs="Times New Roman"/>
          <w:sz w:val="24"/>
          <w:szCs w:val="24"/>
        </w:rPr>
        <w:t>‘Monsoon Wedding’</w:t>
      </w:r>
      <w:r>
        <w:rPr>
          <w:rFonts w:ascii="Times New Roman" w:hAnsi="Times New Roman" w:cs="Times New Roman"/>
          <w:sz w:val="24"/>
          <w:szCs w:val="24"/>
        </w:rPr>
        <w:t xml:space="preserve"> is written and cast by Indians. </w:t>
      </w:r>
      <w:r w:rsidR="008B0BEB">
        <w:rPr>
          <w:rFonts w:ascii="Times New Roman" w:hAnsi="Times New Roman" w:cs="Times New Roman"/>
          <w:sz w:val="24"/>
          <w:szCs w:val="24"/>
        </w:rPr>
        <w:t>However, it do</w:t>
      </w:r>
      <w:r w:rsidR="00FA13BB">
        <w:rPr>
          <w:rFonts w:ascii="Times New Roman" w:hAnsi="Times New Roman" w:cs="Times New Roman"/>
          <w:sz w:val="24"/>
          <w:szCs w:val="24"/>
        </w:rPr>
        <w:t>e</w:t>
      </w:r>
      <w:r w:rsidR="00247FC0">
        <w:rPr>
          <w:rFonts w:ascii="Times New Roman" w:hAnsi="Times New Roman" w:cs="Times New Roman"/>
          <w:sz w:val="24"/>
          <w:szCs w:val="24"/>
        </w:rPr>
        <w:t>s not play by the same metrics as Indian films. From the film, the former Aditi’s lover discusses the Americanization of Indian films.</w:t>
      </w:r>
      <w:r w:rsidR="00181981">
        <w:rPr>
          <w:rFonts w:ascii="Times New Roman" w:hAnsi="Times New Roman" w:cs="Times New Roman"/>
          <w:sz w:val="24"/>
          <w:szCs w:val="24"/>
        </w:rPr>
        <w:t xml:space="preserve"> M</w:t>
      </w:r>
      <w:r w:rsidR="00070565">
        <w:rPr>
          <w:rFonts w:ascii="Times New Roman" w:hAnsi="Times New Roman" w:cs="Times New Roman"/>
          <w:sz w:val="24"/>
          <w:szCs w:val="24"/>
        </w:rPr>
        <w:t xml:space="preserve">ost of the Indian films contain scenes with </w:t>
      </w:r>
      <w:r w:rsidR="00181981">
        <w:rPr>
          <w:rFonts w:ascii="Times New Roman" w:hAnsi="Times New Roman" w:cs="Times New Roman"/>
          <w:sz w:val="24"/>
          <w:szCs w:val="24"/>
        </w:rPr>
        <w:t>instances where there is singing and dancing.</w:t>
      </w:r>
      <w:r w:rsidR="00070565">
        <w:rPr>
          <w:rFonts w:ascii="Times New Roman" w:hAnsi="Times New Roman" w:cs="Times New Roman"/>
          <w:sz w:val="24"/>
          <w:szCs w:val="24"/>
        </w:rPr>
        <w:t xml:space="preserve"> However,</w:t>
      </w:r>
      <w:r w:rsidR="00181981">
        <w:rPr>
          <w:rFonts w:ascii="Times New Roman" w:hAnsi="Times New Roman" w:cs="Times New Roman"/>
          <w:sz w:val="24"/>
          <w:szCs w:val="24"/>
        </w:rPr>
        <w:t xml:space="preserve"> </w:t>
      </w:r>
      <w:r w:rsidR="00070565">
        <w:rPr>
          <w:rFonts w:ascii="Times New Roman" w:hAnsi="Times New Roman" w:cs="Times New Roman"/>
          <w:sz w:val="24"/>
          <w:szCs w:val="24"/>
        </w:rPr>
        <w:t>the case of this film is different</w:t>
      </w:r>
      <w:r w:rsidR="00A33F99">
        <w:rPr>
          <w:rFonts w:ascii="Times New Roman" w:hAnsi="Times New Roman" w:cs="Times New Roman"/>
          <w:sz w:val="24"/>
          <w:szCs w:val="24"/>
        </w:rPr>
        <w:t>. Most of the scen</w:t>
      </w:r>
      <w:r w:rsidR="00B50A05">
        <w:rPr>
          <w:rFonts w:ascii="Times New Roman" w:hAnsi="Times New Roman" w:cs="Times New Roman"/>
          <w:sz w:val="24"/>
          <w:szCs w:val="24"/>
        </w:rPr>
        <w:t>es showcase romance</w:t>
      </w:r>
      <w:r w:rsidR="00A33F99">
        <w:rPr>
          <w:rFonts w:ascii="Times New Roman" w:hAnsi="Times New Roman" w:cs="Times New Roman"/>
          <w:sz w:val="24"/>
          <w:szCs w:val="24"/>
        </w:rPr>
        <w:t>, li</w:t>
      </w:r>
      <w:r w:rsidR="005B2336">
        <w:rPr>
          <w:rFonts w:ascii="Times New Roman" w:hAnsi="Times New Roman" w:cs="Times New Roman"/>
          <w:sz w:val="24"/>
          <w:szCs w:val="24"/>
        </w:rPr>
        <w:t>ke the case of Hollywood films.</w:t>
      </w:r>
      <w:r w:rsidR="00B50A05">
        <w:rPr>
          <w:rFonts w:ascii="Times New Roman" w:hAnsi="Times New Roman" w:cs="Times New Roman"/>
          <w:sz w:val="24"/>
          <w:szCs w:val="24"/>
        </w:rPr>
        <w:t xml:space="preserve"> Dancing and singing scenes are few. </w:t>
      </w:r>
      <w:r w:rsidR="00386C68">
        <w:rPr>
          <w:rFonts w:ascii="Times New Roman" w:hAnsi="Times New Roman" w:cs="Times New Roman"/>
          <w:sz w:val="24"/>
          <w:szCs w:val="24"/>
        </w:rPr>
        <w:t>Films serve as the mirror of society</w:t>
      </w:r>
      <w:r w:rsidR="006F1E13">
        <w:rPr>
          <w:rFonts w:ascii="Times New Roman" w:hAnsi="Times New Roman" w:cs="Times New Roman"/>
          <w:sz w:val="24"/>
          <w:szCs w:val="24"/>
        </w:rPr>
        <w:t xml:space="preserve"> (Spicer, 2016)</w:t>
      </w:r>
      <w:r w:rsidR="00386C68">
        <w:rPr>
          <w:rFonts w:ascii="Times New Roman" w:hAnsi="Times New Roman" w:cs="Times New Roman"/>
          <w:sz w:val="24"/>
          <w:szCs w:val="24"/>
        </w:rPr>
        <w:t>.</w:t>
      </w:r>
      <w:r w:rsidR="00AC681C">
        <w:rPr>
          <w:rFonts w:ascii="Times New Roman" w:hAnsi="Times New Roman" w:cs="Times New Roman"/>
          <w:sz w:val="24"/>
          <w:szCs w:val="24"/>
        </w:rPr>
        <w:t xml:space="preserve"> Therefore, this film, ‘Monsoon Wedding’</w:t>
      </w:r>
      <w:r w:rsidR="0081035D">
        <w:rPr>
          <w:rFonts w:ascii="Times New Roman" w:hAnsi="Times New Roman" w:cs="Times New Roman"/>
          <w:sz w:val="24"/>
          <w:szCs w:val="24"/>
        </w:rPr>
        <w:t xml:space="preserve"> showcases the impact of western culture in India.</w:t>
      </w:r>
    </w:p>
    <w:p w:rsidR="00795D66" w:rsidRDefault="00BB2FA3" w:rsidP="00E60C4A">
      <w:pPr>
        <w:keepNext/>
        <w:spacing w:before="24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In conclusion, it is </w:t>
      </w:r>
      <w:r w:rsidR="003F773A">
        <w:rPr>
          <w:rFonts w:ascii="Times New Roman" w:hAnsi="Times New Roman" w:cs="Times New Roman"/>
          <w:sz w:val="24"/>
          <w:szCs w:val="24"/>
        </w:rPr>
        <w:t>evident from</w:t>
      </w:r>
      <w:r>
        <w:rPr>
          <w:rFonts w:ascii="Times New Roman" w:hAnsi="Times New Roman" w:cs="Times New Roman"/>
          <w:sz w:val="24"/>
          <w:szCs w:val="24"/>
        </w:rPr>
        <w:t xml:space="preserve"> t</w:t>
      </w:r>
      <w:r w:rsidR="003F773A">
        <w:rPr>
          <w:rFonts w:ascii="Times New Roman" w:hAnsi="Times New Roman" w:cs="Times New Roman"/>
          <w:sz w:val="24"/>
          <w:szCs w:val="24"/>
        </w:rPr>
        <w:t xml:space="preserve">he film that symbols and environment have a significant influence on a person’s behavior, thinking, </w:t>
      </w:r>
      <w:r w:rsidR="00A91AC2">
        <w:rPr>
          <w:rFonts w:ascii="Times New Roman" w:hAnsi="Times New Roman" w:cs="Times New Roman"/>
          <w:sz w:val="24"/>
          <w:szCs w:val="24"/>
        </w:rPr>
        <w:t xml:space="preserve">clothing, and culture. More so, they shape up the norms and values that humans adhere to. </w:t>
      </w:r>
      <w:r w:rsidR="004F60F3">
        <w:rPr>
          <w:rFonts w:ascii="Times New Roman" w:hAnsi="Times New Roman" w:cs="Times New Roman"/>
          <w:sz w:val="24"/>
          <w:szCs w:val="24"/>
        </w:rPr>
        <w:t>People in</w:t>
      </w:r>
      <w:r w:rsidR="001B636E">
        <w:rPr>
          <w:rFonts w:ascii="Times New Roman" w:hAnsi="Times New Roman" w:cs="Times New Roman"/>
          <w:sz w:val="24"/>
          <w:szCs w:val="24"/>
        </w:rPr>
        <w:t xml:space="preserve"> different environments exhibit different norms and values.</w:t>
      </w:r>
    </w:p>
    <w:p w:rsidR="00A200CE" w:rsidRDefault="00A200CE" w:rsidP="00E60C4A">
      <w:pPr>
        <w:keepNext/>
        <w:spacing w:before="240" w:line="480" w:lineRule="auto"/>
        <w:jc w:val="both"/>
        <w:rPr>
          <w:rFonts w:ascii="Times New Roman" w:hAnsi="Times New Roman" w:cs="Times New Roman"/>
          <w:sz w:val="24"/>
          <w:szCs w:val="24"/>
        </w:rPr>
      </w:pPr>
    </w:p>
    <w:p w:rsidR="00122066" w:rsidRDefault="00122066" w:rsidP="00032157">
      <w:pPr>
        <w:keepNext/>
        <w:spacing w:line="480" w:lineRule="auto"/>
        <w:jc w:val="both"/>
        <w:rPr>
          <w:rFonts w:ascii="Times New Roman" w:hAnsi="Times New Roman" w:cs="Times New Roman"/>
          <w:sz w:val="24"/>
          <w:szCs w:val="24"/>
        </w:rPr>
      </w:pPr>
    </w:p>
    <w:p w:rsidR="004E3AE3" w:rsidRDefault="004E3AE3" w:rsidP="004E3AE3">
      <w:pPr>
        <w:spacing w:line="480" w:lineRule="auto"/>
        <w:rPr>
          <w:rFonts w:ascii="Times New Roman" w:hAnsi="Times New Roman" w:cs="Times New Roman"/>
          <w:sz w:val="24"/>
          <w:szCs w:val="24"/>
        </w:rPr>
      </w:pPr>
      <w:bookmarkStart w:id="0" w:name="_GoBack"/>
      <w:bookmarkEnd w:id="0"/>
    </w:p>
    <w:p w:rsidR="00F50591" w:rsidRDefault="00BB2FA3" w:rsidP="0054683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83F40" w:rsidRDefault="00783F40" w:rsidP="001D6AEA">
      <w:pPr>
        <w:spacing w:line="480" w:lineRule="auto"/>
        <w:ind w:left="720" w:hanging="720"/>
        <w:rPr>
          <w:rFonts w:ascii="Times New Roman" w:hAnsi="Times New Roman" w:cs="Times New Roman"/>
          <w:sz w:val="24"/>
          <w:szCs w:val="24"/>
        </w:rPr>
      </w:pPr>
      <w:r w:rsidRPr="001D6AEA">
        <w:rPr>
          <w:rFonts w:ascii="Times New Roman" w:hAnsi="Times New Roman" w:cs="Times New Roman"/>
          <w:sz w:val="24"/>
          <w:szCs w:val="24"/>
        </w:rPr>
        <w:t>Bernard, H. R., &amp; Gravlee, C. C. (Eds.). (2014). </w:t>
      </w:r>
      <w:r w:rsidRPr="001D6AEA">
        <w:rPr>
          <w:rFonts w:ascii="Times New Roman" w:hAnsi="Times New Roman" w:cs="Times New Roman"/>
          <w:i/>
          <w:iCs/>
          <w:sz w:val="24"/>
          <w:szCs w:val="24"/>
        </w:rPr>
        <w:t>Handbook of methods in cultural anthropology</w:t>
      </w:r>
      <w:r w:rsidRPr="001D6AEA">
        <w:rPr>
          <w:rFonts w:ascii="Times New Roman" w:hAnsi="Times New Roman" w:cs="Times New Roman"/>
          <w:sz w:val="24"/>
          <w:szCs w:val="24"/>
        </w:rPr>
        <w:t>. Rowman &amp; Littlefield.</w:t>
      </w:r>
    </w:p>
    <w:p w:rsidR="00783F40" w:rsidRDefault="00783F40" w:rsidP="001D6AEA">
      <w:pPr>
        <w:spacing w:line="480" w:lineRule="auto"/>
        <w:ind w:left="720" w:hanging="720"/>
        <w:rPr>
          <w:rFonts w:ascii="Times New Roman" w:hAnsi="Times New Roman" w:cs="Times New Roman"/>
          <w:sz w:val="24"/>
          <w:szCs w:val="24"/>
        </w:rPr>
      </w:pPr>
      <w:r w:rsidRPr="00A200CE">
        <w:rPr>
          <w:rFonts w:ascii="Times New Roman" w:hAnsi="Times New Roman" w:cs="Times New Roman"/>
          <w:sz w:val="24"/>
          <w:szCs w:val="24"/>
        </w:rPr>
        <w:t>Cohen, A. (2015). </w:t>
      </w:r>
      <w:r w:rsidRPr="00A200CE">
        <w:rPr>
          <w:rFonts w:ascii="Times New Roman" w:hAnsi="Times New Roman" w:cs="Times New Roman"/>
          <w:i/>
          <w:iCs/>
          <w:sz w:val="24"/>
          <w:szCs w:val="24"/>
        </w:rPr>
        <w:t>Two-dimensional man: An essay on the anthropology of power and symbolism in complex society</w:t>
      </w:r>
      <w:r w:rsidRPr="00A200CE">
        <w:rPr>
          <w:rFonts w:ascii="Times New Roman" w:hAnsi="Times New Roman" w:cs="Times New Roman"/>
          <w:sz w:val="24"/>
          <w:szCs w:val="24"/>
        </w:rPr>
        <w:t>. Routledge.</w:t>
      </w:r>
    </w:p>
    <w:p w:rsidR="00783F40" w:rsidRPr="00A200CE" w:rsidRDefault="00783F40" w:rsidP="00A200CE">
      <w:pPr>
        <w:spacing w:line="480" w:lineRule="auto"/>
        <w:ind w:left="720" w:hanging="720"/>
        <w:rPr>
          <w:rFonts w:ascii="Times New Roman" w:hAnsi="Times New Roman" w:cs="Times New Roman"/>
          <w:sz w:val="24"/>
          <w:szCs w:val="24"/>
        </w:rPr>
      </w:pPr>
      <w:r w:rsidRPr="00A200CE">
        <w:rPr>
          <w:rFonts w:ascii="Times New Roman" w:hAnsi="Times New Roman" w:cs="Times New Roman"/>
          <w:sz w:val="24"/>
          <w:szCs w:val="24"/>
        </w:rPr>
        <w:t>Otto, T., &amp; Bubandt, N. (Eds.). (2011). </w:t>
      </w:r>
      <w:r w:rsidRPr="00A200CE">
        <w:rPr>
          <w:rFonts w:ascii="Times New Roman" w:hAnsi="Times New Roman" w:cs="Times New Roman"/>
          <w:i/>
          <w:iCs/>
          <w:sz w:val="24"/>
          <w:szCs w:val="24"/>
        </w:rPr>
        <w:t>Experiments in holism: Theory and practice in contemporary anthropology</w:t>
      </w:r>
      <w:r w:rsidRPr="00A200CE">
        <w:rPr>
          <w:rFonts w:ascii="Times New Roman" w:hAnsi="Times New Roman" w:cs="Times New Roman"/>
          <w:sz w:val="24"/>
          <w:szCs w:val="24"/>
        </w:rPr>
        <w:t>. John Wiley &amp; Sons.</w:t>
      </w:r>
    </w:p>
    <w:p w:rsidR="00783F40" w:rsidRDefault="00783F40" w:rsidP="001D6AEA">
      <w:pPr>
        <w:spacing w:line="480" w:lineRule="auto"/>
        <w:ind w:left="720" w:hanging="720"/>
        <w:rPr>
          <w:rFonts w:ascii="Times New Roman" w:hAnsi="Times New Roman" w:cs="Times New Roman"/>
          <w:sz w:val="24"/>
          <w:szCs w:val="24"/>
        </w:rPr>
      </w:pPr>
      <w:r w:rsidRPr="006F1E13">
        <w:rPr>
          <w:rFonts w:ascii="Times New Roman" w:hAnsi="Times New Roman" w:cs="Times New Roman"/>
          <w:sz w:val="24"/>
          <w:szCs w:val="24"/>
        </w:rPr>
        <w:t>Spicer, A. (2016). </w:t>
      </w:r>
      <w:r w:rsidRPr="006F1E13">
        <w:rPr>
          <w:rFonts w:ascii="Times New Roman" w:hAnsi="Times New Roman" w:cs="Times New Roman"/>
          <w:i/>
          <w:iCs/>
          <w:sz w:val="24"/>
          <w:szCs w:val="24"/>
        </w:rPr>
        <w:t>Film noir</w:t>
      </w:r>
      <w:r w:rsidRPr="006F1E13">
        <w:rPr>
          <w:rFonts w:ascii="Times New Roman" w:hAnsi="Times New Roman" w:cs="Times New Roman"/>
          <w:sz w:val="24"/>
          <w:szCs w:val="24"/>
        </w:rPr>
        <w:t>. Routledge.</w:t>
      </w:r>
    </w:p>
    <w:p w:rsidR="0003408A" w:rsidRPr="009279E2" w:rsidRDefault="0003408A" w:rsidP="001D6AEA">
      <w:pPr>
        <w:spacing w:line="480" w:lineRule="auto"/>
        <w:rPr>
          <w:rFonts w:ascii="Times New Roman" w:hAnsi="Times New Roman" w:cs="Times New Roman"/>
          <w:sz w:val="24"/>
          <w:szCs w:val="24"/>
        </w:rPr>
      </w:pPr>
    </w:p>
    <w:sectPr w:rsidR="0003408A" w:rsidRPr="009279E2" w:rsidSect="009279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47B6" w:rsidRDefault="005647B6">
      <w:pPr>
        <w:spacing w:after="0" w:line="240" w:lineRule="auto"/>
      </w:pPr>
      <w:r>
        <w:separator/>
      </w:r>
    </w:p>
  </w:endnote>
  <w:endnote w:type="continuationSeparator" w:id="0">
    <w:p w:rsidR="005647B6" w:rsidRDefault="00564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47B6" w:rsidRDefault="005647B6">
      <w:pPr>
        <w:spacing w:after="0" w:line="240" w:lineRule="auto"/>
      </w:pPr>
      <w:r>
        <w:separator/>
      </w:r>
    </w:p>
  </w:footnote>
  <w:footnote w:type="continuationSeparator" w:id="0">
    <w:p w:rsidR="005647B6" w:rsidRDefault="005647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6619804"/>
      <w:docPartObj>
        <w:docPartGallery w:val="Page Numbers (Top of Page)"/>
        <w:docPartUnique/>
      </w:docPartObj>
    </w:sdtPr>
    <w:sdtEndPr>
      <w:rPr>
        <w:noProof/>
      </w:rPr>
    </w:sdtEndPr>
    <w:sdtContent>
      <w:p w:rsidR="00F50591" w:rsidRDefault="00BB2FA3">
        <w:pPr>
          <w:pStyle w:val="Header"/>
        </w:pPr>
        <w:r>
          <w:rPr>
            <w:rFonts w:ascii="Times New Roman" w:hAnsi="Times New Roman" w:cs="Times New Roman"/>
            <w:sz w:val="24"/>
            <w:szCs w:val="24"/>
          </w:rPr>
          <w:t xml:space="preserve">CULTURAL ANTHROPOLOGY                                                                                         </w:t>
        </w:r>
        <w:r>
          <w:fldChar w:fldCharType="begin"/>
        </w:r>
        <w:r>
          <w:instrText xml:space="preserve"> PAGE   \* MERGEFORMAT </w:instrText>
        </w:r>
        <w:r>
          <w:fldChar w:fldCharType="separate"/>
        </w:r>
        <w:r w:rsidR="004E3AE3">
          <w:rPr>
            <w:noProof/>
          </w:rPr>
          <w:t>3</w:t>
        </w:r>
        <w:r>
          <w:rPr>
            <w:noProof/>
          </w:rPr>
          <w:fldChar w:fldCharType="end"/>
        </w:r>
      </w:p>
    </w:sdtContent>
  </w:sdt>
  <w:p w:rsidR="00F50591" w:rsidRDefault="00F505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4CB" w:rsidRPr="00E954CB" w:rsidRDefault="00BB2FA3">
    <w:pPr>
      <w:pStyle w:val="Header"/>
      <w:rPr>
        <w:rFonts w:ascii="Times New Roman" w:hAnsi="Times New Roman" w:cs="Times New Roman"/>
        <w:sz w:val="24"/>
        <w:szCs w:val="24"/>
      </w:rPr>
    </w:pPr>
    <w:r>
      <w:rPr>
        <w:rFonts w:ascii="Times New Roman" w:hAnsi="Times New Roman" w:cs="Times New Roman"/>
        <w:sz w:val="24"/>
        <w:szCs w:val="24"/>
      </w:rPr>
      <w:t xml:space="preserve">Running head: CULTURAL ANTHROPOLOGY                                              </w:t>
    </w:r>
    <w:sdt>
      <w:sdtPr>
        <w:id w:val="1587499309"/>
        <w:docPartObj>
          <w:docPartGallery w:val="Page Numbers (Top of Page)"/>
          <w:docPartUnique/>
        </w:docPartObj>
      </w:sdtPr>
      <w:sdtEndPr>
        <w:rPr>
          <w:rFonts w:ascii="Times New Roman" w:hAnsi="Times New Roman" w:cs="Times New Roman"/>
          <w:noProof/>
          <w:sz w:val="24"/>
          <w:szCs w:val="24"/>
        </w:rPr>
      </w:sdtEndPr>
      <w:sdtContent>
        <w:r w:rsidRPr="00E954CB">
          <w:rPr>
            <w:rFonts w:ascii="Times New Roman" w:hAnsi="Times New Roman" w:cs="Times New Roman"/>
            <w:sz w:val="24"/>
            <w:szCs w:val="24"/>
          </w:rPr>
          <w:fldChar w:fldCharType="begin"/>
        </w:r>
        <w:r w:rsidRPr="00E954CB">
          <w:rPr>
            <w:rFonts w:ascii="Times New Roman" w:hAnsi="Times New Roman" w:cs="Times New Roman"/>
            <w:sz w:val="24"/>
            <w:szCs w:val="24"/>
          </w:rPr>
          <w:instrText xml:space="preserve"> PAGE   \* MERGEFORMAT </w:instrText>
        </w:r>
        <w:r w:rsidRPr="00E954CB">
          <w:rPr>
            <w:rFonts w:ascii="Times New Roman" w:hAnsi="Times New Roman" w:cs="Times New Roman"/>
            <w:sz w:val="24"/>
            <w:szCs w:val="24"/>
          </w:rPr>
          <w:fldChar w:fldCharType="separate"/>
        </w:r>
        <w:r w:rsidR="00783F40">
          <w:rPr>
            <w:rFonts w:ascii="Times New Roman" w:hAnsi="Times New Roman" w:cs="Times New Roman"/>
            <w:noProof/>
            <w:sz w:val="24"/>
            <w:szCs w:val="24"/>
          </w:rPr>
          <w:t>1</w:t>
        </w:r>
        <w:r w:rsidRPr="00E954CB">
          <w:rPr>
            <w:rFonts w:ascii="Times New Roman" w:hAnsi="Times New Roman" w:cs="Times New Roman"/>
            <w:noProof/>
            <w:sz w:val="24"/>
            <w:szCs w:val="24"/>
          </w:rPr>
          <w:fldChar w:fldCharType="end"/>
        </w:r>
      </w:sdtContent>
    </w:sdt>
  </w:p>
  <w:p w:rsidR="009279E2" w:rsidRDefault="009279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9E2"/>
    <w:rsid w:val="00032157"/>
    <w:rsid w:val="0003408A"/>
    <w:rsid w:val="00045989"/>
    <w:rsid w:val="00046F7E"/>
    <w:rsid w:val="00057F34"/>
    <w:rsid w:val="00062976"/>
    <w:rsid w:val="00070565"/>
    <w:rsid w:val="000D2A84"/>
    <w:rsid w:val="0010714E"/>
    <w:rsid w:val="00122066"/>
    <w:rsid w:val="00157F59"/>
    <w:rsid w:val="001721CE"/>
    <w:rsid w:val="00181981"/>
    <w:rsid w:val="001B636E"/>
    <w:rsid w:val="001D6AEA"/>
    <w:rsid w:val="001E5D7D"/>
    <w:rsid w:val="00247FC0"/>
    <w:rsid w:val="00260957"/>
    <w:rsid w:val="00330071"/>
    <w:rsid w:val="00332D85"/>
    <w:rsid w:val="00335371"/>
    <w:rsid w:val="00386C68"/>
    <w:rsid w:val="003F773A"/>
    <w:rsid w:val="004309AC"/>
    <w:rsid w:val="004438B1"/>
    <w:rsid w:val="004B6863"/>
    <w:rsid w:val="004E3AE3"/>
    <w:rsid w:val="004E3D63"/>
    <w:rsid w:val="004F60F3"/>
    <w:rsid w:val="00546830"/>
    <w:rsid w:val="005647B6"/>
    <w:rsid w:val="005B2336"/>
    <w:rsid w:val="005C4320"/>
    <w:rsid w:val="0063502F"/>
    <w:rsid w:val="0066290A"/>
    <w:rsid w:val="006D5B7C"/>
    <w:rsid w:val="006F1E13"/>
    <w:rsid w:val="006F6C17"/>
    <w:rsid w:val="0072360D"/>
    <w:rsid w:val="0075333D"/>
    <w:rsid w:val="007648FA"/>
    <w:rsid w:val="00783F40"/>
    <w:rsid w:val="00795D66"/>
    <w:rsid w:val="0081035D"/>
    <w:rsid w:val="008A21FC"/>
    <w:rsid w:val="008B0BEB"/>
    <w:rsid w:val="009279E2"/>
    <w:rsid w:val="009B3D25"/>
    <w:rsid w:val="00A200CE"/>
    <w:rsid w:val="00A33F99"/>
    <w:rsid w:val="00A8086C"/>
    <w:rsid w:val="00A91AC2"/>
    <w:rsid w:val="00AC681C"/>
    <w:rsid w:val="00B50A05"/>
    <w:rsid w:val="00B518CE"/>
    <w:rsid w:val="00BB2FA3"/>
    <w:rsid w:val="00BE5BC8"/>
    <w:rsid w:val="00CF7967"/>
    <w:rsid w:val="00D02234"/>
    <w:rsid w:val="00D36E6B"/>
    <w:rsid w:val="00D5628B"/>
    <w:rsid w:val="00DE61BB"/>
    <w:rsid w:val="00E60C4A"/>
    <w:rsid w:val="00E954CB"/>
    <w:rsid w:val="00EC3B57"/>
    <w:rsid w:val="00EE4D20"/>
    <w:rsid w:val="00F36F26"/>
    <w:rsid w:val="00F50591"/>
    <w:rsid w:val="00FA13BB"/>
    <w:rsid w:val="00FD4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FAEBAF-24AE-4EF9-9BAE-0375FD5FE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9E2"/>
  </w:style>
  <w:style w:type="paragraph" w:styleId="Footer">
    <w:name w:val="footer"/>
    <w:basedOn w:val="Normal"/>
    <w:link w:val="FooterChar"/>
    <w:uiPriority w:val="99"/>
    <w:unhideWhenUsed/>
    <w:rsid w:val="00927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Nahashon Murray</dc:creator>
  <cp:lastModifiedBy>Nahashon Murray</cp:lastModifiedBy>
  <cp:revision>3</cp:revision>
  <dcterms:created xsi:type="dcterms:W3CDTF">2020-01-27T22:31:00Z</dcterms:created>
  <dcterms:modified xsi:type="dcterms:W3CDTF">2020-01-27T23:01:00Z</dcterms:modified>
</cp:coreProperties>
</file>